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ascii="Times New Roman" w:hAnsi="Times New Roman" w:eastAsia="黑体" w:cs="Times New Roman"/>
          <w:sz w:val="30"/>
          <w:szCs w:val="30"/>
        </w:rPr>
      </w:pPr>
      <w:r>
        <w:rPr>
          <w:rFonts w:ascii="Times New Roman" w:hAnsi="Times New Roman" w:eastAsia="黑体" w:cs="Times New Roman"/>
          <w:sz w:val="30"/>
          <w:szCs w:val="30"/>
        </w:rPr>
        <w:t>附件1</w:t>
      </w:r>
    </w:p>
    <w:p>
      <w:pPr>
        <w:pStyle w:val="2"/>
        <w:spacing w:line="560" w:lineRule="exact"/>
        <w:jc w:val="center"/>
        <w:rPr>
          <w:rFonts w:ascii="Times New Roman" w:hAnsi="Times New Roman" w:eastAsia="方正小标宋_GBK" w:cs="Times New Roman"/>
          <w:bCs/>
          <w:sz w:val="36"/>
          <w:szCs w:val="36"/>
        </w:rPr>
      </w:pPr>
      <w:r>
        <w:rPr>
          <w:rFonts w:ascii="Times New Roman" w:hAnsi="Times New Roman" w:eastAsia="方正小标宋_GBK" w:cs="Times New Roman"/>
          <w:bCs/>
          <w:sz w:val="36"/>
          <w:szCs w:val="36"/>
        </w:rPr>
        <w:t>实践地基本情况介绍</w:t>
      </w:r>
    </w:p>
    <w:p>
      <w:pPr>
        <w:spacing w:line="560" w:lineRule="exact"/>
        <w:rPr>
          <w:rFonts w:ascii="Times New Roman" w:hAnsi="Times New Roman" w:eastAsia="方正小标宋简体" w:cs="Times New Roman"/>
          <w:bCs/>
          <w:sz w:val="44"/>
          <w:szCs w:val="44"/>
        </w:rPr>
      </w:pPr>
    </w:p>
    <w:p>
      <w:pPr>
        <w:spacing w:line="56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2018年9月，</w:t>
      </w:r>
      <w:bookmarkStart w:id="0" w:name="_GoBack"/>
      <w:r>
        <w:rPr>
          <w:rFonts w:hint="eastAsia" w:ascii="方正仿宋_GBK" w:hAnsi="Times New Roman" w:eastAsia="方正仿宋_GBK" w:cs="Times New Roman"/>
          <w:sz w:val="30"/>
          <w:szCs w:val="30"/>
        </w:rPr>
        <w:t>习近平总书记</w:t>
      </w:r>
      <w:bookmarkEnd w:id="0"/>
      <w:r>
        <w:rPr>
          <w:rFonts w:hint="eastAsia" w:ascii="方正仿宋_GBK" w:hAnsi="Times New Roman" w:eastAsia="方正仿宋_GBK" w:cs="Times New Roman"/>
          <w:sz w:val="30"/>
          <w:szCs w:val="30"/>
        </w:rPr>
        <w:t>来到黑龙江，先后考察了黑龙江垦区建三江管理局七星农场的国家农业科技园区和北大荒精准农业农机中心。习总书记强调：“中国粮食，中国饭碗，中国人的饭碗任何时候都要牢牢端在自己的手上”“要不断提高农业生产的组织化、机械化水平”“农业要振兴，就要插上科技的翅膀，就要靠优秀人才、先进的设备，与产业发展相适应的园区”。</w:t>
      </w:r>
    </w:p>
    <w:p>
      <w:pPr>
        <w:spacing w:line="56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黑龙江垦区，</w:t>
      </w:r>
      <w:r>
        <w:rPr>
          <w:rFonts w:ascii="Times New Roman" w:hAnsi="Times New Roman" w:eastAsia="方正仿宋_GBK" w:cs="Times New Roman"/>
          <w:sz w:val="30"/>
          <w:szCs w:val="30"/>
        </w:rPr>
        <w:t>地处</w:t>
      </w:r>
      <w:r>
        <w:fldChar w:fldCharType="begin"/>
      </w:r>
      <w:r>
        <w:instrText xml:space="preserve"> HYPERLINK "https://baike.so.com/doc/1278856-1352265.html" \t "https://baike.so.com/doc/_blank" </w:instrText>
      </w:r>
      <w:r>
        <w:fldChar w:fldCharType="separate"/>
      </w:r>
      <w:r>
        <w:rPr>
          <w:rFonts w:ascii="Times New Roman" w:hAnsi="Times New Roman" w:eastAsia="方正仿宋_GBK" w:cs="Times New Roman"/>
          <w:sz w:val="30"/>
          <w:szCs w:val="30"/>
        </w:rPr>
        <w:t>三江平原</w:t>
      </w:r>
      <w:r>
        <w:rPr>
          <w:rFonts w:ascii="Times New Roman" w:hAnsi="Times New Roman" w:eastAsia="方正仿宋_GBK" w:cs="Times New Roman"/>
          <w:sz w:val="30"/>
          <w:szCs w:val="30"/>
        </w:rPr>
        <w:fldChar w:fldCharType="end"/>
      </w:r>
      <w:r>
        <w:rPr>
          <w:rFonts w:ascii="Times New Roman" w:hAnsi="Times New Roman" w:eastAsia="方正仿宋_GBK" w:cs="Times New Roman"/>
          <w:sz w:val="30"/>
          <w:szCs w:val="30"/>
        </w:rPr>
        <w:t>、</w:t>
      </w:r>
      <w:r>
        <w:fldChar w:fldCharType="begin"/>
      </w:r>
      <w:r>
        <w:instrText xml:space="preserve"> HYPERLINK "https://baike.so.com/doc/5336156-5571595.html" \t "https://baike.so.com/doc/_blank" </w:instrText>
      </w:r>
      <w:r>
        <w:fldChar w:fldCharType="separate"/>
      </w:r>
      <w:r>
        <w:rPr>
          <w:rFonts w:ascii="Times New Roman" w:hAnsi="Times New Roman" w:eastAsia="方正仿宋_GBK" w:cs="Times New Roman"/>
          <w:sz w:val="30"/>
          <w:szCs w:val="30"/>
        </w:rPr>
        <w:t>松嫩平原</w:t>
      </w:r>
      <w:r>
        <w:rPr>
          <w:rFonts w:ascii="Times New Roman" w:hAnsi="Times New Roman" w:eastAsia="方正仿宋_GBK" w:cs="Times New Roman"/>
          <w:sz w:val="30"/>
          <w:szCs w:val="30"/>
        </w:rPr>
        <w:fldChar w:fldCharType="end"/>
      </w:r>
      <w:r>
        <w:rPr>
          <w:rFonts w:ascii="Times New Roman" w:hAnsi="Times New Roman" w:eastAsia="方正仿宋_GBK" w:cs="Times New Roman"/>
          <w:sz w:val="30"/>
          <w:szCs w:val="30"/>
        </w:rPr>
        <w:t>和</w:t>
      </w:r>
      <w:r>
        <w:fldChar w:fldCharType="begin"/>
      </w:r>
      <w:r>
        <w:instrText xml:space="preserve"> HYPERLINK "https://baike.so.com/doc/3062759-3228416.html" \t "https://baike.so.com/doc/_blank" </w:instrText>
      </w:r>
      <w:r>
        <w:fldChar w:fldCharType="separate"/>
      </w:r>
      <w:r>
        <w:rPr>
          <w:rFonts w:ascii="Times New Roman" w:hAnsi="Times New Roman" w:eastAsia="方正仿宋_GBK" w:cs="Times New Roman"/>
          <w:sz w:val="30"/>
          <w:szCs w:val="30"/>
        </w:rPr>
        <w:t>小兴安岭</w:t>
      </w:r>
      <w:r>
        <w:rPr>
          <w:rFonts w:ascii="Times New Roman" w:hAnsi="Times New Roman" w:eastAsia="方正仿宋_GBK" w:cs="Times New Roman"/>
          <w:sz w:val="30"/>
          <w:szCs w:val="30"/>
        </w:rPr>
        <w:fldChar w:fldCharType="end"/>
      </w:r>
      <w:r>
        <w:rPr>
          <w:rFonts w:ascii="Times New Roman" w:hAnsi="Times New Roman" w:eastAsia="方正仿宋_GBK" w:cs="Times New Roman"/>
          <w:sz w:val="30"/>
          <w:szCs w:val="30"/>
        </w:rPr>
        <w:t>山麓，土地总面积5.54万平方公里，耕地面积3600多万亩，下辖9个分局、113个农牧场，分布在全省12个市74个县(市、区)，是目前我国三大垦区之一，是国家重要</w:t>
      </w:r>
      <w:r>
        <w:fldChar w:fldCharType="begin"/>
      </w:r>
      <w:r>
        <w:instrText xml:space="preserve"> HYPERLINK "https://baike.so.com/doc/6658909-6872730.html" \t "https://baike.so.com/doc/_blank" </w:instrText>
      </w:r>
      <w:r>
        <w:fldChar w:fldCharType="separate"/>
      </w:r>
      <w:r>
        <w:rPr>
          <w:rFonts w:ascii="Times New Roman" w:hAnsi="Times New Roman" w:eastAsia="方正仿宋_GBK" w:cs="Times New Roman"/>
          <w:sz w:val="30"/>
          <w:szCs w:val="30"/>
        </w:rPr>
        <w:t>商品粮基地</w:t>
      </w:r>
      <w:r>
        <w:rPr>
          <w:rFonts w:ascii="Times New Roman" w:hAnsi="Times New Roman" w:eastAsia="方正仿宋_GBK" w:cs="Times New Roman"/>
          <w:sz w:val="30"/>
          <w:szCs w:val="30"/>
        </w:rPr>
        <w:fldChar w:fldCharType="end"/>
      </w:r>
      <w:r>
        <w:rPr>
          <w:rFonts w:ascii="Times New Roman" w:hAnsi="Times New Roman" w:eastAsia="方正仿宋_GBK" w:cs="Times New Roman"/>
          <w:sz w:val="30"/>
          <w:szCs w:val="30"/>
        </w:rPr>
        <w:t>、粮食战略后备基地和全国最大的绿色、有机、无公害食品基地。</w:t>
      </w:r>
    </w:p>
    <w:p>
      <w:pPr>
        <w:spacing w:line="560" w:lineRule="exact"/>
        <w:ind w:firstLine="602" w:firstLineChars="200"/>
        <w:rPr>
          <w:rFonts w:ascii="方正仿宋_GBK" w:hAnsi="Times New Roman" w:eastAsia="方正仿宋_GBK" w:cs="Times New Roman"/>
          <w:sz w:val="30"/>
          <w:szCs w:val="30"/>
        </w:rPr>
      </w:pPr>
      <w:r>
        <w:rPr>
          <w:rFonts w:ascii="Times New Roman" w:hAnsi="Times New Roman" w:eastAsia="方正仿宋_GBK" w:cs="Times New Roman"/>
          <w:b/>
          <w:bCs/>
          <w:sz w:val="30"/>
          <w:szCs w:val="30"/>
        </w:rPr>
        <w:t>共青农场，</w:t>
      </w:r>
      <w:r>
        <w:rPr>
          <w:rFonts w:ascii="Times New Roman" w:hAnsi="Times New Roman" w:eastAsia="方正仿宋_GBK" w:cs="Times New Roman"/>
          <w:sz w:val="30"/>
          <w:szCs w:val="30"/>
        </w:rPr>
        <w:t>又称</w:t>
      </w:r>
      <w:r>
        <w:rPr>
          <w:rFonts w:hint="eastAsia" w:ascii="方正仿宋_GBK" w:hAnsi="Times New Roman" w:eastAsia="方正仿宋_GBK" w:cs="Times New Roman"/>
          <w:sz w:val="30"/>
          <w:szCs w:val="30"/>
        </w:rPr>
        <w:t>“中国北方共青城”</w:t>
      </w:r>
      <w:r>
        <w:rPr>
          <w:rFonts w:ascii="Times New Roman" w:hAnsi="Times New Roman" w:eastAsia="方正仿宋_GBK" w:cs="Times New Roman"/>
          <w:sz w:val="30"/>
          <w:szCs w:val="30"/>
        </w:rPr>
        <w:t>。1955年，杨华等一大批北京、天津、山东、河北、哈尔滨有志青年响应团中央号召来到北大荒创建了农场。1985年8月，胡耀邦同志</w:t>
      </w:r>
      <w:r>
        <w:rPr>
          <w:rFonts w:hint="eastAsia" w:ascii="方正仿宋_GBK" w:hAnsi="Times New Roman" w:eastAsia="方正仿宋_GBK" w:cs="Times New Roman"/>
          <w:sz w:val="30"/>
          <w:szCs w:val="30"/>
        </w:rPr>
        <w:t>亲自为农场题写“共青农场”场</w:t>
      </w:r>
      <w:r>
        <w:rPr>
          <w:rFonts w:ascii="Times New Roman" w:hAnsi="Times New Roman" w:eastAsia="方正仿宋_GBK" w:cs="Times New Roman"/>
          <w:sz w:val="30"/>
          <w:szCs w:val="30"/>
        </w:rPr>
        <w:t>名。2013年10月，</w:t>
      </w:r>
      <w:r>
        <w:rPr>
          <w:rFonts w:hint="eastAsia" w:ascii="方正仿宋_GBK" w:hAnsi="Times New Roman" w:eastAsia="方正仿宋_GBK" w:cs="Times New Roman"/>
          <w:sz w:val="30"/>
          <w:szCs w:val="30"/>
        </w:rPr>
        <w:t>团中央正式命名共青农场为“全国青少年教育基地”“全国青年创业基地”“全国团干部培训基地”。被黑龙江省委省政府命名为“全省爱国主义教育基地”，被共青团黑龙江省委命名为“省级青年创业园”，是“全国大学生校媒记者培训基地”。</w:t>
      </w:r>
    </w:p>
    <w:p>
      <w:pPr>
        <w:spacing w:line="560" w:lineRule="exact"/>
        <w:ind w:firstLine="602" w:firstLineChars="200"/>
        <w:rPr>
          <w:rFonts w:ascii="方正仿宋_GBK" w:hAnsi="Times New Roman" w:eastAsia="方正仿宋_GBK" w:cs="Times New Roman"/>
          <w:sz w:val="30"/>
          <w:szCs w:val="30"/>
        </w:rPr>
      </w:pPr>
      <w:r>
        <w:rPr>
          <w:rFonts w:ascii="Times New Roman" w:hAnsi="Times New Roman" w:eastAsia="方正仿宋_GBK" w:cs="Times New Roman"/>
          <w:b/>
          <w:bCs/>
          <w:sz w:val="30"/>
          <w:szCs w:val="30"/>
        </w:rPr>
        <w:t>友谊农场，</w:t>
      </w:r>
      <w:r>
        <w:rPr>
          <w:rFonts w:hint="eastAsia" w:ascii="方正仿宋_GBK" w:hAnsi="Times New Roman" w:eastAsia="方正仿宋_GBK" w:cs="Times New Roman"/>
          <w:sz w:val="30"/>
          <w:szCs w:val="30"/>
        </w:rPr>
        <w:t>号称为“天下第一大场”，有着深厚的历史文化底蕴，是中国红色旅游胜地。有记载了中国农机发展历程、收集农机具最全、规模最大的北大荒农机博览园；有展示挹娄古城出土文物及转业官兵、支边青年、知识青年开发建设北大荒的历史图片、文物的友谊博物馆；有纪念原苏联政府援建友谊农场的“中苏友谊纪念碑”；有垦区干部的楷模、建场初期友谊农场场长“王正林纪念碑”；有象征着友谊农场成立、升起第一面五星红旗的“升旗旧址”。</w:t>
      </w:r>
    </w:p>
    <w:p>
      <w:pPr>
        <w:spacing w:line="560" w:lineRule="exact"/>
        <w:ind w:firstLine="602" w:firstLineChars="200"/>
        <w:rPr>
          <w:rFonts w:ascii="方正仿宋_GBK" w:hAnsi="Times New Roman" w:eastAsia="方正仿宋_GBK" w:cs="Times New Roman"/>
          <w:sz w:val="30"/>
          <w:szCs w:val="30"/>
        </w:rPr>
      </w:pPr>
      <w:r>
        <w:rPr>
          <w:rFonts w:ascii="Times New Roman" w:hAnsi="Times New Roman" w:eastAsia="方正仿宋_GBK" w:cs="Times New Roman"/>
          <w:b/>
          <w:bCs/>
          <w:sz w:val="30"/>
          <w:szCs w:val="30"/>
        </w:rPr>
        <w:t>八五三农场（雁窝岛），</w:t>
      </w:r>
      <w:r>
        <w:rPr>
          <w:rFonts w:ascii="Times New Roman" w:hAnsi="Times New Roman" w:eastAsia="方正仿宋_GBK" w:cs="Times New Roman"/>
          <w:sz w:val="30"/>
          <w:szCs w:val="30"/>
        </w:rPr>
        <w:t>1956年由国家副主席王震将军亲自选址建场，1961年共和国首任</w:t>
      </w:r>
      <w:r>
        <w:rPr>
          <w:rFonts w:hint="eastAsia" w:ascii="方正仿宋_GBK" w:hAnsi="Times New Roman" w:eastAsia="方正仿宋_GBK" w:cs="Times New Roman"/>
          <w:sz w:val="30"/>
          <w:szCs w:val="30"/>
        </w:rPr>
        <w:t>副主席董必武亲笔题写“雁窝岛”三个大字。著名的“潜水挂钩”的故事就发生在这里。小说《雁飞塞北》、散文集《雁窝岛》、电影《北大荒人》等一系列文学佳作给人们以深深的烙印，《开发雁窝岛》一文被列入六十年代全国小学语文课本，“棒打狍子瓢舀鱼，野鸡飞到饭锅里”便是对雁窝岛美丽富饶的真实写照。</w:t>
      </w:r>
    </w:p>
    <w:p>
      <w:pPr>
        <w:spacing w:line="560" w:lineRule="exact"/>
        <w:ind w:firstLine="602" w:firstLineChars="200"/>
        <w:rPr>
          <w:rFonts w:ascii="方正仿宋_GBK" w:hAnsi="Times New Roman" w:eastAsia="方正仿宋_GBK" w:cs="Times New Roman"/>
          <w:sz w:val="30"/>
          <w:szCs w:val="30"/>
        </w:rPr>
      </w:pPr>
      <w:r>
        <w:rPr>
          <w:rFonts w:hint="eastAsia" w:ascii="方正仿宋_GBK" w:hAnsi="Times New Roman" w:eastAsia="方正仿宋_GBK" w:cs="Times New Roman"/>
          <w:b/>
          <w:bCs/>
          <w:sz w:val="30"/>
          <w:szCs w:val="30"/>
        </w:rPr>
        <w:t>“万亩大地号”，</w:t>
      </w:r>
      <w:r>
        <w:rPr>
          <w:rFonts w:hint="eastAsia" w:ascii="方正仿宋_GBK" w:hAnsi="Times New Roman" w:eastAsia="方正仿宋_GBK" w:cs="Times New Roman"/>
          <w:sz w:val="30"/>
          <w:szCs w:val="30"/>
        </w:rPr>
        <w:t>总面</w:t>
      </w:r>
      <w:r>
        <w:rPr>
          <w:rFonts w:ascii="Times New Roman" w:hAnsi="Times New Roman" w:eastAsia="方正仿宋_GBK" w:cs="Times New Roman"/>
          <w:sz w:val="30"/>
          <w:szCs w:val="30"/>
        </w:rPr>
        <w:t>积16500亩，</w:t>
      </w:r>
      <w:r>
        <w:rPr>
          <w:rFonts w:hint="eastAsia" w:ascii="方正仿宋_GBK" w:hAnsi="Times New Roman" w:eastAsia="方正仿宋_GBK" w:cs="Times New Roman"/>
          <w:sz w:val="30"/>
          <w:szCs w:val="30"/>
        </w:rPr>
        <w:t>是全国单块面积最大的地号。该地号按照“工程化设计、专业化生产、信息化管理、模式化栽培、标准化作业、科技化支撑、社会化服务”的原则，实行“良种良法良田配套、农机农艺农户结合”。目前已通过</w:t>
      </w:r>
      <w:r>
        <w:rPr>
          <w:rFonts w:ascii="Times New Roman" w:hAnsi="Times New Roman" w:eastAsia="方正仿宋_GBK" w:cs="Times New Roman"/>
          <w:sz w:val="30"/>
          <w:szCs w:val="30"/>
        </w:rPr>
        <w:t>ISO9001、ISO14001质量、环境</w:t>
      </w:r>
      <w:r>
        <w:rPr>
          <w:rFonts w:hint="eastAsia" w:ascii="方正仿宋_GBK" w:hAnsi="Times New Roman" w:eastAsia="方正仿宋_GBK" w:cs="Times New Roman"/>
          <w:sz w:val="30"/>
          <w:szCs w:val="30"/>
        </w:rPr>
        <w:t>体系认证。获得了“国家农业现代化示范场”“国家级生态示范场”“国家级农垦现代农业示范区”“省级生态示范区”“省级生态高产标准农田建设示范区”等荣誉称号。</w:t>
      </w:r>
    </w:p>
    <w:p>
      <w:pPr>
        <w:spacing w:line="56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北大荒博物馆，</w:t>
      </w:r>
      <w:r>
        <w:rPr>
          <w:rFonts w:ascii="Times New Roman" w:hAnsi="Times New Roman" w:eastAsia="方正仿宋_GBK" w:cs="Times New Roman"/>
          <w:sz w:val="30"/>
          <w:szCs w:val="30"/>
        </w:rPr>
        <w:t>位于哈尔滨市香坊区红旗大街175号，是2005年经国家农业部和省文化厅批准立项，由黑龙江农垦总局兴建的，展示黑龙江垦区半个多世纪历史的综合博物馆。北大荒博物馆将几代北大荒人用汗水、泪水、血水创造的历史，和五十多年取得的物质文明和精神文明的丰硕成果凝固、浓缩于其中，传承北大荒珍贵精神文化遗产，以激励今人和鼓舞鞭策来者。作为中国农业现代化的窗口，博物馆展示了共和国大粮仓率先实现农业现代化的历程，是一座现代化的爱国主义教育和北大荒精神教育基地。</w:t>
      </w:r>
    </w:p>
    <w:p>
      <w:pPr>
        <w:spacing w:line="56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建三江国家农业科技园区，</w:t>
      </w:r>
      <w:r>
        <w:rPr>
          <w:rFonts w:ascii="Times New Roman" w:hAnsi="Times New Roman" w:eastAsia="方正仿宋_GBK" w:cs="Times New Roman"/>
          <w:sz w:val="30"/>
          <w:szCs w:val="30"/>
        </w:rPr>
        <w:t>2010年12月由科技部等部门批准建设的全国第三批国家农业科技园区之一，是黑龙江垦区唯一的国家级农业科技园区。园区以</w:t>
      </w:r>
      <w:r>
        <w:rPr>
          <w:rFonts w:hint="eastAsia" w:ascii="方正仿宋_GBK" w:hAnsi="Times New Roman" w:eastAsia="方正仿宋_GBK" w:cs="Times New Roman"/>
          <w:sz w:val="30"/>
          <w:szCs w:val="30"/>
        </w:rPr>
        <w:t>黑龙江省农垦科学院、黑龙江八一农垦大学、中国农业科学院、中国农业大学和东北农业大学等高等院校和科研单位为技术支持，立足于建三江管局“绿色米都”优质粳稻生产基地，以绿色水稻生产和粳稻米精深加工为主导产业，并以绿色猪、鲟鱼养殖为辅，形成产业完善、协调发展的农业支柱产业格局，建成一批具有规模效益的农业产</w:t>
      </w:r>
      <w:r>
        <w:rPr>
          <w:rFonts w:ascii="Times New Roman" w:hAnsi="Times New Roman" w:eastAsia="方正仿宋_GBK" w:cs="Times New Roman"/>
          <w:sz w:val="30"/>
          <w:szCs w:val="30"/>
        </w:rPr>
        <w:t>业化龙头企业。</w:t>
      </w:r>
    </w:p>
    <w:p>
      <w:pPr>
        <w:spacing w:line="56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北大荒精准农业农机中心，</w:t>
      </w:r>
      <w:r>
        <w:rPr>
          <w:rFonts w:ascii="Times New Roman" w:hAnsi="Times New Roman" w:eastAsia="方正仿宋_GBK" w:cs="Times New Roman"/>
          <w:sz w:val="30"/>
          <w:szCs w:val="30"/>
        </w:rPr>
        <w:t>位于黑龙江垦区七星农场，该中心由卫星导航定位系统GPS、地理信息系统GIS、农业遥感系统RS为技术核心的</w:t>
      </w:r>
      <w:r>
        <w:rPr>
          <w:rFonts w:hint="eastAsia" w:ascii="方正仿宋_GBK" w:hAnsi="Times New Roman" w:eastAsia="方正仿宋_GBK" w:cs="Times New Roman"/>
          <w:sz w:val="30"/>
          <w:szCs w:val="30"/>
        </w:rPr>
        <w:t>“</w:t>
      </w:r>
      <w:r>
        <w:rPr>
          <w:rFonts w:ascii="Times New Roman" w:hAnsi="Times New Roman" w:eastAsia="方正仿宋_GBK" w:cs="Times New Roman"/>
          <w:sz w:val="30"/>
          <w:szCs w:val="30"/>
        </w:rPr>
        <w:t>3S</w:t>
      </w:r>
      <w:r>
        <w:rPr>
          <w:rFonts w:hint="eastAsia" w:ascii="方正仿宋_GBK" w:hAnsi="Times New Roman" w:eastAsia="方正仿宋_GBK" w:cs="Times New Roman"/>
          <w:sz w:val="30"/>
          <w:szCs w:val="30"/>
        </w:rPr>
        <w:t>”</w:t>
      </w:r>
      <w:r>
        <w:rPr>
          <w:rFonts w:ascii="Times New Roman" w:hAnsi="Times New Roman" w:eastAsia="方正仿宋_GBK" w:cs="Times New Roman"/>
          <w:sz w:val="30"/>
          <w:szCs w:val="30"/>
        </w:rPr>
        <w:t>系统及信息采集、智能化农机装备、农业专家决策、农机管理和指挥调度五大系统组成。</w:t>
      </w:r>
      <w:r>
        <w:rPr>
          <w:rFonts w:hint="eastAsia" w:ascii="方正仿宋_GBK" w:hAnsi="Times New Roman" w:eastAsia="方正仿宋_GBK" w:cs="Times New Roman"/>
          <w:sz w:val="30"/>
          <w:szCs w:val="30"/>
        </w:rPr>
        <w:t>“</w:t>
      </w:r>
      <w:r>
        <w:rPr>
          <w:rFonts w:ascii="Times New Roman" w:hAnsi="Times New Roman" w:eastAsia="方正仿宋_GBK" w:cs="Times New Roman"/>
          <w:sz w:val="30"/>
          <w:szCs w:val="30"/>
        </w:rPr>
        <w:t>3S</w:t>
      </w:r>
      <w:r>
        <w:rPr>
          <w:rFonts w:hint="eastAsia" w:ascii="方正仿宋_GBK" w:hAnsi="Times New Roman" w:eastAsia="方正仿宋_GBK" w:cs="Times New Roman"/>
          <w:sz w:val="30"/>
          <w:szCs w:val="30"/>
        </w:rPr>
        <w:t>”</w:t>
      </w:r>
      <w:r>
        <w:rPr>
          <w:rFonts w:ascii="Times New Roman" w:hAnsi="Times New Roman" w:eastAsia="方正仿宋_GBK" w:cs="Times New Roman"/>
          <w:sz w:val="30"/>
          <w:szCs w:val="30"/>
        </w:rPr>
        <w:t>系统：实现农机自动导航作业、GPS网络差分服务等；对农田土地数据进行管理，形成如产量、土壤速效氮含量等分布专题图；实现种植面积监测、产量预测等农业资源的调查。</w:t>
      </w:r>
    </w:p>
    <w:p>
      <w:pPr>
        <w:pStyle w:val="2"/>
        <w:rPr>
          <w:rFonts w:ascii="Times New Roman" w:hAnsi="Times New Roman" w:eastAsia="方正仿宋_GBK" w:cs="Times New Roman"/>
        </w:rPr>
      </w:pPr>
    </w:p>
    <w:p>
      <w:pPr>
        <w:rPr>
          <w:rFonts w:ascii="Times New Roman" w:hAnsi="Times New Roman" w:eastAsia="方正仿宋_GBK" w:cs="Times New Roman"/>
        </w:rPr>
      </w:pPr>
    </w:p>
    <w:p>
      <w:pPr>
        <w:widowControl/>
        <w:jc w:val="left"/>
        <w:rPr>
          <w:rFonts w:ascii="Times New Roman" w:hAnsi="Times New Roman" w:eastAsia="宋体" w:cs="Times New Roman"/>
          <w:kern w:val="36"/>
          <w:sz w:val="48"/>
        </w:rPr>
      </w:pPr>
      <w:r>
        <w:rPr>
          <w:rFonts w:ascii="Times New Roman" w:hAnsi="Times New Roman" w:cs="Times New Roman"/>
        </w:rPr>
        <w:br w:type="page"/>
      </w:r>
    </w:p>
    <w:p>
      <w:pPr>
        <w:pStyle w:val="2"/>
        <w:rPr>
          <w:rFonts w:ascii="Times New Roman" w:hAnsi="Times New Roman" w:eastAsia="黑体" w:cs="Times New Roman"/>
          <w:sz w:val="30"/>
          <w:szCs w:val="30"/>
        </w:rPr>
      </w:pPr>
      <w:r>
        <w:rPr>
          <w:rFonts w:ascii="Times New Roman" w:hAnsi="Times New Roman" w:eastAsia="黑体" w:cs="Times New Roman"/>
          <w:sz w:val="30"/>
          <w:szCs w:val="30"/>
        </w:rPr>
        <w:t xml:space="preserve">附件2    </w:t>
      </w:r>
    </w:p>
    <w:p>
      <w:pPr>
        <w:jc w:val="center"/>
        <w:rPr>
          <w:rFonts w:ascii="Times New Roman" w:hAnsi="Times New Roman" w:eastAsia="方正小标宋_GBK" w:cs="Times New Roman"/>
          <w:sz w:val="36"/>
          <w:szCs w:val="36"/>
        </w:rPr>
      </w:pPr>
      <w:r>
        <w:rPr>
          <w:rFonts w:hint="eastAsia" w:ascii="方正小标宋_GBK" w:hAnsi="Times New Roman" w:eastAsia="方正小标宋_GBK" w:cs="Times New Roman"/>
          <w:sz w:val="36"/>
          <w:szCs w:val="36"/>
        </w:rPr>
        <w:t>“情系北大荒·建功新时代”全国</w:t>
      </w:r>
      <w:r>
        <w:rPr>
          <w:rFonts w:ascii="Times New Roman" w:hAnsi="Times New Roman" w:eastAsia="方正小标宋_GBK" w:cs="Times New Roman"/>
          <w:sz w:val="36"/>
          <w:szCs w:val="36"/>
        </w:rPr>
        <w:t>大学生</w:t>
      </w:r>
    </w:p>
    <w:p>
      <w:pPr>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暑期社会实践专项活动项目申报书</w:t>
      </w:r>
    </w:p>
    <w:tbl>
      <w:tblPr>
        <w:tblStyle w:val="6"/>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850"/>
        <w:gridCol w:w="425"/>
        <w:gridCol w:w="426"/>
        <w:gridCol w:w="1114"/>
        <w:gridCol w:w="870"/>
        <w:gridCol w:w="855"/>
        <w:gridCol w:w="846"/>
        <w:gridCol w:w="744"/>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cs="Times New Roman"/>
                <w:b/>
                <w:bCs/>
                <w:szCs w:val="22"/>
              </w:rPr>
            </w:pPr>
            <w:r>
              <w:rPr>
                <w:rFonts w:ascii="Times New Roman" w:hAnsi="Times New Roman" w:eastAsia="仿宋_GB2312" w:cs="Times New Roman"/>
                <w:b/>
                <w:bCs/>
              </w:rPr>
              <w:t>实践</w:t>
            </w:r>
          </w:p>
          <w:p>
            <w:pPr>
              <w:spacing w:line="240" w:lineRule="atLeast"/>
              <w:jc w:val="center"/>
              <w:rPr>
                <w:rFonts w:ascii="Times New Roman" w:hAnsi="Times New Roman" w:eastAsia="仿宋_GB2312" w:cs="Times New Roman"/>
                <w:b/>
                <w:bCs/>
              </w:rPr>
            </w:pPr>
            <w:r>
              <w:rPr>
                <w:rFonts w:ascii="Times New Roman" w:hAnsi="Times New Roman" w:eastAsia="仿宋_GB2312" w:cs="Times New Roman"/>
                <w:b/>
                <w:bCs/>
              </w:rPr>
              <w:t>项目</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Times New Roman" w:hAnsi="Times New Roman" w:eastAsia="仿宋_GB2312" w:cs="Times New Roman"/>
                <w:szCs w:val="22"/>
              </w:rPr>
            </w:pPr>
            <w:r>
              <w:rPr>
                <w:rFonts w:ascii="Times New Roman" w:hAnsi="Times New Roman" w:eastAsia="仿宋_GB2312" w:cs="Times New Roman"/>
              </w:rPr>
              <w:t>项目名称</w:t>
            </w:r>
          </w:p>
        </w:tc>
        <w:tc>
          <w:tcPr>
            <w:tcW w:w="7033" w:type="dxa"/>
            <w:gridSpan w:val="7"/>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szCs w:val="22"/>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Cs w:val="22"/>
              </w:rPr>
            </w:pPr>
            <w:r>
              <w:rPr>
                <w:rFonts w:ascii="Times New Roman" w:hAnsi="Times New Roman" w:eastAsia="仿宋_GB2312" w:cs="Times New Roman"/>
              </w:rPr>
              <w:t>实践时间</w:t>
            </w:r>
          </w:p>
        </w:tc>
        <w:tc>
          <w:tcPr>
            <w:tcW w:w="7033" w:type="dxa"/>
            <w:gridSpan w:val="7"/>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ascii="Times New Roman" w:hAnsi="Times New Roman" w:eastAsia="仿宋_GB2312" w:cs="Times New Roman"/>
                <w:b/>
                <w:bCs/>
              </w:rPr>
              <w:t>团队名称</w:t>
            </w:r>
          </w:p>
        </w:tc>
        <w:tc>
          <w:tcPr>
            <w:tcW w:w="7033" w:type="dxa"/>
            <w:gridSpan w:val="7"/>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cs="Times New Roman"/>
                <w:b/>
                <w:bCs/>
              </w:rPr>
            </w:pPr>
            <w:r>
              <w:rPr>
                <w:rFonts w:ascii="Times New Roman" w:hAnsi="Times New Roman" w:eastAsia="仿宋_GB2312" w:cs="Times New Roman"/>
                <w:b/>
                <w:bCs/>
              </w:rPr>
              <w:t>实践</w:t>
            </w:r>
          </w:p>
          <w:p>
            <w:pPr>
              <w:spacing w:line="240" w:lineRule="atLeast"/>
              <w:jc w:val="center"/>
              <w:rPr>
                <w:rFonts w:ascii="Times New Roman" w:hAnsi="Times New Roman" w:eastAsia="仿宋_GB2312" w:cs="Times New Roman"/>
                <w:b/>
                <w:bCs/>
                <w:szCs w:val="22"/>
              </w:rPr>
            </w:pPr>
            <w:r>
              <w:rPr>
                <w:rFonts w:ascii="Times New Roman" w:hAnsi="Times New Roman" w:eastAsia="仿宋_GB2312" w:cs="Times New Roman"/>
                <w:b/>
                <w:bCs/>
              </w:rPr>
              <w:t>负责人</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eastAsia="仿宋_GB2312" w:cs="Times New Roman"/>
                <w:szCs w:val="22"/>
              </w:rPr>
            </w:pPr>
            <w:r>
              <w:rPr>
                <w:rFonts w:ascii="Times New Roman" w:hAnsi="Times New Roman" w:eastAsia="仿宋_GB2312" w:cs="Times New Roman"/>
              </w:rPr>
              <w:t>姓  名</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szCs w:val="2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eastAsia="仿宋_GB2312" w:cs="Times New Roman"/>
                <w:szCs w:val="22"/>
              </w:rPr>
            </w:pPr>
            <w:r>
              <w:rPr>
                <w:rFonts w:ascii="Times New Roman" w:hAnsi="Times New Roman" w:eastAsia="仿宋_GB2312" w:cs="Times New Roman"/>
              </w:rPr>
              <w:t>性  别</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cs="Times New Roman"/>
                <w:b/>
                <w:bCs/>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eastAsia="仿宋_GB2312" w:cs="Times New Roman"/>
              </w:rPr>
            </w:pPr>
            <w:r>
              <w:rPr>
                <w:rFonts w:ascii="Times New Roman" w:hAnsi="Times New Roman" w:eastAsia="仿宋_GB2312" w:cs="Times New Roman"/>
              </w:rPr>
              <w:t>民  族</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szCs w:val="2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eastAsia="仿宋_GB2312" w:cs="Times New Roman"/>
              </w:rPr>
            </w:pPr>
            <w:r>
              <w:rPr>
                <w:rFonts w:ascii="Times New Roman" w:hAnsi="Times New Roman" w:eastAsia="仿宋_GB2312" w:cs="Times New Roman"/>
              </w:rPr>
              <w:t>身份证号</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cs="Times New Roman"/>
                <w:b/>
                <w:bCs/>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eastAsia="仿宋_GB2312" w:cs="Times New Roman"/>
                <w:szCs w:val="22"/>
              </w:rPr>
            </w:pPr>
            <w:r>
              <w:rPr>
                <w:rFonts w:ascii="Times New Roman" w:hAnsi="Times New Roman" w:eastAsia="仿宋_GB2312" w:cs="Times New Roman"/>
              </w:rPr>
              <w:t>出生年月</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szCs w:val="2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eastAsia="仿宋_GB2312" w:cs="Times New Roman"/>
              </w:rPr>
            </w:pPr>
            <w:r>
              <w:rPr>
                <w:rFonts w:ascii="Times New Roman" w:hAnsi="Times New Roman" w:eastAsia="仿宋_GB2312" w:cs="Times New Roman"/>
              </w:rPr>
              <w:t>年  级</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szCs w:val="22"/>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Cs w:val="22"/>
              </w:rPr>
            </w:pPr>
            <w:r>
              <w:rPr>
                <w:rFonts w:ascii="Times New Roman" w:hAnsi="Times New Roman" w:eastAsia="仿宋_GB2312" w:cs="Times New Roman"/>
              </w:rPr>
              <w:t>所学专业</w:t>
            </w:r>
          </w:p>
        </w:tc>
        <w:tc>
          <w:tcPr>
            <w:tcW w:w="241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Cs w:val="2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eastAsia="仿宋_GB2312" w:cs="Times New Roman"/>
                <w:szCs w:val="22"/>
              </w:rPr>
            </w:pPr>
            <w:r>
              <w:rPr>
                <w:rFonts w:ascii="Times New Roman" w:hAnsi="Times New Roman" w:eastAsia="仿宋_GB2312" w:cs="Times New Roman"/>
              </w:rPr>
              <w:t>所在学院</w:t>
            </w:r>
          </w:p>
        </w:tc>
        <w:tc>
          <w:tcPr>
            <w:tcW w:w="2922" w:type="dxa"/>
            <w:gridSpan w:val="2"/>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szCs w:val="22"/>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Cs w:val="22"/>
              </w:rPr>
            </w:pPr>
            <w:r>
              <w:rPr>
                <w:rFonts w:ascii="Times New Roman" w:hAnsi="Times New Roman" w:eastAsia="仿宋_GB2312" w:cs="Times New Roman"/>
              </w:rPr>
              <w:t>电子邮箱</w:t>
            </w:r>
          </w:p>
        </w:tc>
        <w:tc>
          <w:tcPr>
            <w:tcW w:w="241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Cs w:val="22"/>
              </w:rPr>
            </w:pPr>
          </w:p>
        </w:tc>
        <w:tc>
          <w:tcPr>
            <w:tcW w:w="1701" w:type="dxa"/>
            <w:gridSpan w:val="2"/>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Cs w:val="22"/>
              </w:rPr>
            </w:pPr>
            <w:r>
              <w:rPr>
                <w:rFonts w:ascii="Times New Roman" w:hAnsi="Times New Roman" w:eastAsia="仿宋_GB2312" w:cs="Times New Roman"/>
              </w:rPr>
              <w:t>联系电话</w:t>
            </w:r>
          </w:p>
        </w:tc>
        <w:tc>
          <w:tcPr>
            <w:tcW w:w="2922" w:type="dxa"/>
            <w:gridSpan w:val="2"/>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cs="Times New Roman"/>
                <w:b/>
                <w:szCs w:val="22"/>
              </w:rPr>
            </w:pPr>
            <w:r>
              <w:rPr>
                <w:rFonts w:ascii="Times New Roman" w:hAnsi="Times New Roman" w:eastAsia="仿宋_GB2312" w:cs="Times New Roman"/>
                <w:b/>
              </w:rPr>
              <w:t>指导教师</w:t>
            </w:r>
          </w:p>
        </w:tc>
        <w:tc>
          <w:tcPr>
            <w:tcW w:w="1275" w:type="dxa"/>
            <w:gridSpan w:val="2"/>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Cs w:val="22"/>
              </w:rPr>
            </w:pPr>
            <w:r>
              <w:rPr>
                <w:rFonts w:ascii="Times New Roman" w:hAnsi="Times New Roman" w:eastAsia="仿宋_GB2312" w:cs="Times New Roman"/>
              </w:rPr>
              <w:t>姓  名</w:t>
            </w:r>
          </w:p>
        </w:tc>
        <w:tc>
          <w:tcPr>
            <w:tcW w:w="241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_GB2312" w:cs="Times New Roman"/>
                <w:szCs w:val="22"/>
              </w:rPr>
            </w:pPr>
          </w:p>
        </w:tc>
        <w:tc>
          <w:tcPr>
            <w:tcW w:w="1701" w:type="dxa"/>
            <w:gridSpan w:val="2"/>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Cs w:val="22"/>
              </w:rPr>
            </w:pPr>
            <w:r>
              <w:rPr>
                <w:rFonts w:ascii="Times New Roman" w:hAnsi="Times New Roman" w:eastAsia="仿宋_GB2312" w:cs="Times New Roman"/>
              </w:rPr>
              <w:t>职  称</w:t>
            </w:r>
          </w:p>
        </w:tc>
        <w:tc>
          <w:tcPr>
            <w:tcW w:w="2922"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szCs w:val="22"/>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Cs w:val="22"/>
              </w:rPr>
            </w:pPr>
            <w:r>
              <w:rPr>
                <w:rFonts w:ascii="Times New Roman" w:hAnsi="Times New Roman" w:eastAsia="仿宋_GB2312" w:cs="Times New Roman"/>
              </w:rPr>
              <w:t>研究方向</w:t>
            </w:r>
          </w:p>
        </w:tc>
        <w:tc>
          <w:tcPr>
            <w:tcW w:w="241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_GB2312" w:cs="Times New Roman"/>
                <w:szCs w:val="22"/>
              </w:rPr>
            </w:pPr>
          </w:p>
        </w:tc>
        <w:tc>
          <w:tcPr>
            <w:tcW w:w="1701" w:type="dxa"/>
            <w:gridSpan w:val="2"/>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Cs w:val="22"/>
              </w:rPr>
            </w:pPr>
            <w:r>
              <w:rPr>
                <w:rFonts w:ascii="Times New Roman" w:hAnsi="Times New Roman" w:eastAsia="仿宋_GB2312" w:cs="Times New Roman"/>
              </w:rPr>
              <w:t>所在学院</w:t>
            </w:r>
          </w:p>
        </w:tc>
        <w:tc>
          <w:tcPr>
            <w:tcW w:w="2922"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szCs w:val="22"/>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Cs w:val="22"/>
              </w:rPr>
            </w:pPr>
            <w:r>
              <w:rPr>
                <w:rFonts w:ascii="Times New Roman" w:hAnsi="Times New Roman" w:eastAsia="仿宋_GB2312" w:cs="Times New Roman"/>
              </w:rPr>
              <w:t>电子邮箱</w:t>
            </w:r>
          </w:p>
        </w:tc>
        <w:tc>
          <w:tcPr>
            <w:tcW w:w="241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_GB2312" w:cs="Times New Roman"/>
                <w:szCs w:val="22"/>
              </w:rPr>
            </w:pPr>
          </w:p>
        </w:tc>
        <w:tc>
          <w:tcPr>
            <w:tcW w:w="1701" w:type="dxa"/>
            <w:gridSpan w:val="2"/>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Cs w:val="22"/>
              </w:rPr>
            </w:pPr>
            <w:r>
              <w:rPr>
                <w:rFonts w:ascii="Times New Roman" w:hAnsi="Times New Roman" w:eastAsia="仿宋_GB2312" w:cs="Times New Roman"/>
              </w:rPr>
              <w:t>联系电话</w:t>
            </w:r>
          </w:p>
        </w:tc>
        <w:tc>
          <w:tcPr>
            <w:tcW w:w="2922"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7" w:type="dxa"/>
            <w:vMerge w:val="restart"/>
            <w:tcBorders>
              <w:top w:val="single" w:color="auto" w:sz="4" w:space="0"/>
              <w:left w:val="single" w:color="auto" w:sz="4" w:space="0"/>
              <w:right w:val="single" w:color="auto" w:sz="4" w:space="0"/>
            </w:tcBorders>
            <w:vAlign w:val="center"/>
          </w:tcPr>
          <w:p>
            <w:pPr>
              <w:spacing w:line="240" w:lineRule="atLeast"/>
              <w:jc w:val="center"/>
              <w:rPr>
                <w:rFonts w:ascii="Times New Roman" w:hAnsi="Times New Roman" w:eastAsia="仿宋_GB2312" w:cs="Times New Roman"/>
                <w:b/>
                <w:bCs/>
                <w:szCs w:val="22"/>
              </w:rPr>
            </w:pPr>
            <w:r>
              <w:rPr>
                <w:rFonts w:ascii="Times New Roman" w:hAnsi="Times New Roman" w:eastAsia="仿宋_GB2312" w:cs="Times New Roman"/>
                <w:b/>
                <w:bCs/>
              </w:rPr>
              <w:t>团队成员</w:t>
            </w:r>
          </w:p>
        </w:tc>
        <w:tc>
          <w:tcPr>
            <w:tcW w:w="850"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eastAsia="仿宋_GB2312" w:cs="Times New Roman"/>
                <w:szCs w:val="22"/>
              </w:rPr>
            </w:pPr>
            <w:r>
              <w:rPr>
                <w:rFonts w:ascii="Times New Roman" w:hAnsi="Times New Roman" w:eastAsia="仿宋_GB2312" w:cs="Times New Roman"/>
              </w:rPr>
              <w:t>姓名</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Cs w:val="22"/>
              </w:rPr>
            </w:pPr>
            <w:r>
              <w:rPr>
                <w:rFonts w:ascii="Times New Roman" w:hAnsi="Times New Roman" w:eastAsia="仿宋_GB2312" w:cs="Times New Roman"/>
              </w:rPr>
              <w:t>性别</w:t>
            </w: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Cs w:val="22"/>
              </w:rPr>
            </w:pPr>
            <w:r>
              <w:rPr>
                <w:rFonts w:ascii="Times New Roman" w:hAnsi="Times New Roman" w:eastAsia="仿宋_GB2312" w:cs="Times New Roman"/>
              </w:rPr>
              <w:t>年级</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Cs w:val="22"/>
              </w:rPr>
            </w:pPr>
            <w:r>
              <w:rPr>
                <w:rFonts w:ascii="Times New Roman" w:hAnsi="Times New Roman" w:eastAsia="仿宋_GB2312" w:cs="Times New Roman"/>
              </w:rPr>
              <w:t>专业</w:t>
            </w:r>
          </w:p>
        </w:tc>
        <w:tc>
          <w:tcPr>
            <w:tcW w:w="15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Cs w:val="22"/>
              </w:rPr>
            </w:pPr>
            <w:r>
              <w:rPr>
                <w:rFonts w:ascii="Times New Roman" w:hAnsi="Times New Roman" w:eastAsia="仿宋_GB2312" w:cs="Times New Roman"/>
              </w:rPr>
              <w:t>联系方式</w:t>
            </w:r>
          </w:p>
        </w:tc>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Cs w:val="22"/>
              </w:rPr>
            </w:pPr>
            <w:r>
              <w:rPr>
                <w:rFonts w:ascii="Times New Roman" w:hAnsi="Times New Roman" w:eastAsia="仿宋_GB2312" w:cs="Times New Roman"/>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7"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b/>
                <w:bCs/>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eastAsia="仿宋_GB2312" w:cs="Times New Roman"/>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5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7"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b/>
                <w:bCs/>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eastAsia="仿宋_GB2312" w:cs="Times New Roman"/>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5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7"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b/>
                <w:bCs/>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eastAsia="仿宋_GB2312" w:cs="Times New Roman"/>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5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7"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b/>
                <w:bCs/>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eastAsia="仿宋_GB2312" w:cs="Times New Roman"/>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5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7"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b/>
                <w:bCs/>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eastAsia="仿宋_GB2312" w:cs="Times New Roman"/>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5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7"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b/>
                <w:bCs/>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eastAsia="仿宋_GB2312" w:cs="Times New Roman"/>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5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7"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b/>
                <w:bCs/>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eastAsia="仿宋_GB2312" w:cs="Times New Roman"/>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5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pacing w:val="454"/>
                <w:szCs w:val="22"/>
              </w:rPr>
            </w:pPr>
            <w:r>
              <w:rPr>
                <w:rFonts w:ascii="Times New Roman" w:hAnsi="Times New Roman" w:eastAsia="仿宋_GB2312" w:cs="Times New Roman"/>
                <w:b/>
                <w:bCs/>
              </w:rPr>
              <w:t>实践背景及意义</w:t>
            </w:r>
          </w:p>
        </w:tc>
        <w:tc>
          <w:tcPr>
            <w:tcW w:w="8308" w:type="dxa"/>
            <w:gridSpan w:val="9"/>
            <w:tcBorders>
              <w:top w:val="single" w:color="auto" w:sz="4" w:space="0"/>
              <w:left w:val="single" w:color="auto" w:sz="4" w:space="0"/>
              <w:bottom w:val="single" w:color="auto" w:sz="4" w:space="0"/>
              <w:right w:val="single" w:color="auto" w:sz="4" w:space="0"/>
            </w:tcBorders>
          </w:tcPr>
          <w:p>
            <w:pPr>
              <w:spacing w:before="156" w:beforeLines="50" w:after="156" w:afterLines="50" w:line="360" w:lineRule="auto"/>
              <w:ind w:firstLine="480" w:firstLineChars="200"/>
              <w:jc w:val="lef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rPr>
            </w:pPr>
            <w:r>
              <w:rPr>
                <w:rFonts w:ascii="Times New Roman" w:hAnsi="Times New Roman" w:eastAsia="仿宋_GB2312" w:cs="Times New Roman"/>
                <w:b/>
                <w:bCs/>
              </w:rPr>
              <w:t>实践地</w:t>
            </w:r>
          </w:p>
          <w:p>
            <w:pPr>
              <w:jc w:val="center"/>
              <w:rPr>
                <w:rFonts w:ascii="Times New Roman" w:hAnsi="Times New Roman" w:eastAsia="仿宋_GB2312" w:cs="Times New Roman"/>
                <w:b/>
                <w:bCs/>
                <w:spacing w:val="454"/>
              </w:rPr>
            </w:pPr>
            <w:r>
              <w:rPr>
                <w:rFonts w:ascii="Times New Roman" w:hAnsi="Times New Roman" w:eastAsia="仿宋_GB2312" w:cs="Times New Roman"/>
                <w:b/>
                <w:bCs/>
              </w:rPr>
              <w:t>简介</w:t>
            </w:r>
          </w:p>
        </w:tc>
        <w:tc>
          <w:tcPr>
            <w:tcW w:w="8308" w:type="dxa"/>
            <w:gridSpan w:val="9"/>
            <w:tcBorders>
              <w:top w:val="single" w:color="auto" w:sz="4" w:space="0"/>
              <w:left w:val="single" w:color="auto" w:sz="4" w:space="0"/>
              <w:bottom w:val="single" w:color="auto" w:sz="4" w:space="0"/>
              <w:right w:val="single" w:color="auto" w:sz="4" w:space="0"/>
            </w:tcBorders>
          </w:tcPr>
          <w:p>
            <w:pPr>
              <w:spacing w:before="156" w:beforeLines="50" w:after="156" w:afterLines="50" w:line="360" w:lineRule="auto"/>
              <w:ind w:firstLine="480" w:firstLineChars="200"/>
              <w:jc w:val="lef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6"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rPr>
            </w:pPr>
            <w:r>
              <w:rPr>
                <w:rFonts w:ascii="Times New Roman" w:hAnsi="Times New Roman" w:eastAsia="仿宋_GB2312" w:cs="Times New Roman"/>
                <w:b/>
                <w:bCs/>
              </w:rPr>
              <w:t>调研方案及内容（500字以内，可附件）</w:t>
            </w:r>
          </w:p>
        </w:tc>
        <w:tc>
          <w:tcPr>
            <w:tcW w:w="8308" w:type="dxa"/>
            <w:gridSpan w:val="9"/>
            <w:tcBorders>
              <w:top w:val="single" w:color="auto" w:sz="4" w:space="0"/>
              <w:left w:val="single" w:color="auto" w:sz="4" w:space="0"/>
              <w:bottom w:val="single" w:color="auto" w:sz="4" w:space="0"/>
              <w:right w:val="single" w:color="auto" w:sz="4" w:space="0"/>
            </w:tcBorders>
          </w:tcPr>
          <w:p>
            <w:pPr>
              <w:spacing w:line="360" w:lineRule="auto"/>
              <w:ind w:left="-28" w:firstLine="480" w:firstLineChars="200"/>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b/>
                <w:bCs/>
                <w:spacing w:val="454"/>
              </w:rPr>
            </w:pPr>
            <w:r>
              <w:rPr>
                <w:rFonts w:ascii="Times New Roman" w:hAnsi="Times New Roman" w:eastAsia="仿宋_GB2312" w:cs="Times New Roman"/>
                <w:b/>
                <w:bCs/>
              </w:rPr>
              <w:t>预期成果</w:t>
            </w:r>
          </w:p>
        </w:tc>
        <w:tc>
          <w:tcPr>
            <w:tcW w:w="8308" w:type="dxa"/>
            <w:gridSpan w:val="9"/>
            <w:tcBorders>
              <w:top w:val="single" w:color="auto" w:sz="4" w:space="0"/>
              <w:left w:val="single" w:color="auto" w:sz="4" w:space="0"/>
              <w:bottom w:val="single" w:color="auto" w:sz="4" w:space="0"/>
              <w:right w:val="single" w:color="auto" w:sz="4" w:space="0"/>
            </w:tcBorders>
          </w:tcPr>
          <w:p>
            <w:pPr>
              <w:spacing w:line="360" w:lineRule="auto"/>
              <w:ind w:left="-28" w:firstLine="480" w:firstLineChars="200"/>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b/>
                <w:bCs/>
              </w:rPr>
            </w:pPr>
            <w:r>
              <w:rPr>
                <w:rFonts w:ascii="Times New Roman" w:hAnsi="Times New Roman" w:eastAsia="仿宋_GB2312" w:cs="Times New Roman"/>
                <w:b/>
                <w:bCs/>
              </w:rPr>
              <w:t>经费预算</w:t>
            </w:r>
          </w:p>
        </w:tc>
        <w:tc>
          <w:tcPr>
            <w:tcW w:w="8308" w:type="dxa"/>
            <w:gridSpan w:val="9"/>
            <w:tcBorders>
              <w:top w:val="single" w:color="auto" w:sz="4" w:space="0"/>
              <w:left w:val="single" w:color="auto" w:sz="4" w:space="0"/>
              <w:bottom w:val="single" w:color="auto" w:sz="4" w:space="0"/>
              <w:right w:val="single" w:color="auto" w:sz="4" w:space="0"/>
            </w:tcBorders>
          </w:tcPr>
          <w:p>
            <w:pPr>
              <w:spacing w:line="360" w:lineRule="auto"/>
              <w:ind w:left="-28" w:firstLine="422" w:firstLineChars="200"/>
              <w:rPr>
                <w:rFonts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jc w:val="center"/>
        </w:trPr>
        <w:tc>
          <w:tcPr>
            <w:tcW w:w="120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b/>
                <w:bCs/>
              </w:rPr>
            </w:pPr>
          </w:p>
          <w:p>
            <w:pPr>
              <w:jc w:val="center"/>
              <w:rPr>
                <w:rFonts w:ascii="Times New Roman" w:hAnsi="Times New Roman" w:eastAsia="仿宋_GB2312" w:cs="Times New Roman"/>
                <w:b/>
                <w:bCs/>
              </w:rPr>
            </w:pPr>
          </w:p>
          <w:p>
            <w:pPr>
              <w:jc w:val="center"/>
              <w:rPr>
                <w:rFonts w:ascii="Times New Roman" w:hAnsi="Times New Roman" w:eastAsia="仿宋_GB2312" w:cs="Times New Roman"/>
                <w:b/>
                <w:bCs/>
              </w:rPr>
            </w:pPr>
          </w:p>
          <w:p>
            <w:pPr>
              <w:jc w:val="center"/>
              <w:rPr>
                <w:rFonts w:ascii="Times New Roman" w:hAnsi="Times New Roman" w:eastAsia="仿宋_GB2312" w:cs="Times New Roman"/>
                <w:b/>
                <w:bCs/>
                <w:spacing w:val="454"/>
              </w:rPr>
            </w:pPr>
            <w:r>
              <w:rPr>
                <w:rFonts w:ascii="Times New Roman" w:hAnsi="Times New Roman" w:eastAsia="仿宋_GB2312" w:cs="Times New Roman"/>
                <w:b/>
                <w:bCs/>
              </w:rPr>
              <w:t>学校团委意见</w:t>
            </w:r>
          </w:p>
        </w:tc>
        <w:tc>
          <w:tcPr>
            <w:tcW w:w="8308" w:type="dxa"/>
            <w:gridSpan w:val="9"/>
            <w:tcBorders>
              <w:top w:val="single" w:color="auto" w:sz="4" w:space="0"/>
              <w:left w:val="single" w:color="auto" w:sz="4" w:space="0"/>
              <w:bottom w:val="single" w:color="auto" w:sz="4" w:space="0"/>
              <w:right w:val="single" w:color="auto" w:sz="4" w:space="0"/>
            </w:tcBorders>
            <w:vAlign w:val="center"/>
          </w:tcPr>
          <w:p>
            <w:pPr>
              <w:ind w:left="-28"/>
              <w:jc w:val="left"/>
              <w:rPr>
                <w:rFonts w:ascii="Times New Roman" w:hAnsi="Times New Roman" w:eastAsia="仿宋_GB2312" w:cs="Times New Roman"/>
                <w:sz w:val="24"/>
              </w:rPr>
            </w:pPr>
          </w:p>
          <w:p>
            <w:pPr>
              <w:ind w:left="-28"/>
              <w:jc w:val="left"/>
              <w:rPr>
                <w:rFonts w:ascii="Times New Roman" w:hAnsi="Times New Roman" w:eastAsia="仿宋_GB2312" w:cs="Times New Roman"/>
                <w:sz w:val="24"/>
              </w:rPr>
            </w:pPr>
          </w:p>
          <w:p>
            <w:pPr>
              <w:ind w:left="-28"/>
              <w:jc w:val="left"/>
              <w:rPr>
                <w:rFonts w:ascii="Times New Roman" w:hAnsi="Times New Roman" w:eastAsia="仿宋_GB2312" w:cs="Times New Roman"/>
                <w:sz w:val="24"/>
              </w:rPr>
            </w:pPr>
          </w:p>
          <w:p>
            <w:pPr>
              <w:spacing w:before="156" w:beforeLines="50" w:after="156" w:afterLines="50" w:line="360" w:lineRule="auto"/>
              <w:jc w:val="left"/>
              <w:rPr>
                <w:rFonts w:ascii="Times New Roman" w:hAnsi="Times New Roman" w:eastAsia="仿宋_GB2312" w:cs="Times New Roman"/>
                <w:sz w:val="24"/>
              </w:rPr>
            </w:pPr>
            <w:r>
              <w:rPr>
                <w:rFonts w:ascii="Times New Roman" w:hAnsi="Times New Roman" w:eastAsia="仿宋_GB2312" w:cs="Times New Roman"/>
                <w:sz w:val="24"/>
              </w:rPr>
              <w:t xml:space="preserve">                                               （盖章）</w:t>
            </w:r>
          </w:p>
          <w:p>
            <w:pPr>
              <w:spacing w:before="156" w:beforeLines="50" w:after="156" w:afterLines="50" w:line="360" w:lineRule="auto"/>
              <w:jc w:val="left"/>
              <w:rPr>
                <w:rFonts w:ascii="Times New Roman" w:hAnsi="Times New Roman" w:eastAsia="仿宋_GB2312" w:cs="Times New Roman"/>
                <w:sz w:val="24"/>
              </w:rPr>
            </w:pPr>
            <w:r>
              <w:rPr>
                <w:rFonts w:ascii="Times New Roman" w:hAnsi="Times New Roman" w:eastAsia="仿宋_GB2312" w:cs="Times New Roman"/>
                <w:sz w:val="24"/>
              </w:rPr>
              <w:t xml:space="preserve">                                             年    月   日 </w:t>
            </w:r>
          </w:p>
        </w:tc>
      </w:tr>
    </w:tbl>
    <w:p>
      <w:pPr>
        <w:spacing w:line="560" w:lineRule="exact"/>
        <w:rPr>
          <w:rFonts w:ascii="Times New Roman" w:hAnsi="Times New Roman" w:eastAsia="方正黑体简体" w:cs="Times New Roman"/>
          <w:sz w:val="30"/>
          <w:szCs w:val="30"/>
        </w:rPr>
      </w:pPr>
      <w:r>
        <w:rPr>
          <w:rFonts w:ascii="Times New Roman" w:hAnsi="Times New Roman" w:eastAsia="方正黑体简体" w:cs="Times New Roman"/>
          <w:sz w:val="30"/>
          <w:szCs w:val="30"/>
        </w:rPr>
        <w:t>附件3</w:t>
      </w:r>
    </w:p>
    <w:p>
      <w:pPr>
        <w:spacing w:line="560" w:lineRule="exact"/>
        <w:rPr>
          <w:rFonts w:ascii="Times New Roman" w:hAnsi="Times New Roman" w:eastAsia="仿宋_GB2312" w:cs="Times New Roman"/>
          <w:b/>
          <w:sz w:val="32"/>
        </w:rPr>
      </w:pPr>
    </w:p>
    <w:p>
      <w:pPr>
        <w:spacing w:line="560" w:lineRule="exact"/>
        <w:jc w:val="center"/>
        <w:rPr>
          <w:rFonts w:ascii="方正小标宋_GBK" w:hAnsi="Times New Roman" w:eastAsia="方正小标宋_GBK" w:cs="Times New Roman"/>
          <w:sz w:val="36"/>
          <w:szCs w:val="36"/>
        </w:rPr>
      </w:pPr>
      <w:r>
        <w:rPr>
          <w:rFonts w:hint="eastAsia" w:ascii="方正小标宋_GBK" w:hAnsi="Times New Roman" w:eastAsia="方正小标宋_GBK" w:cs="Times New Roman"/>
          <w:sz w:val="36"/>
          <w:szCs w:val="36"/>
        </w:rPr>
        <w:t>课题申报及完成有关说明</w:t>
      </w:r>
    </w:p>
    <w:p>
      <w:pPr>
        <w:numPr>
          <w:ilvl w:val="0"/>
          <w:numId w:val="2"/>
        </w:numPr>
        <w:spacing w:line="560" w:lineRule="exact"/>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实践团队撰写实践课题后及时上报参选，要求课题的选择具体、明确、适度。实践团队可结合自身专业特长进行选题。</w:t>
      </w:r>
    </w:p>
    <w:p>
      <w:pPr>
        <w:numPr>
          <w:ilvl w:val="0"/>
          <w:numId w:val="2"/>
        </w:numPr>
        <w:spacing w:line="560" w:lineRule="exact"/>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确定入选团队后，由承办单位与团队课题负责人联系沟通，确保实践团队进一步完善课题实施方案。</w:t>
      </w:r>
    </w:p>
    <w:p>
      <w:pPr>
        <w:numPr>
          <w:ilvl w:val="0"/>
          <w:numId w:val="2"/>
        </w:numPr>
        <w:spacing w:line="560" w:lineRule="exact"/>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实践团队必须在实践前做好课题相关知识的储备，尽早着手组织课题实施，并形成预期成果。</w:t>
      </w:r>
    </w:p>
    <w:p>
      <w:pPr>
        <w:numPr>
          <w:ilvl w:val="0"/>
          <w:numId w:val="2"/>
        </w:numPr>
        <w:spacing w:line="560" w:lineRule="exact"/>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实践团队在实践活动中完成课题，形成文字、图片、PPT、视频等多种形式的实践成果，并在实践结束7天内向承办单位提交实践成果。</w:t>
      </w:r>
    </w:p>
    <w:p>
      <w:pPr>
        <w:numPr>
          <w:ilvl w:val="0"/>
          <w:numId w:val="2"/>
        </w:numPr>
        <w:spacing w:line="560" w:lineRule="exact"/>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实践团队在实践过程中可录制DV视频，通过微博、微信等新媒体平台进行宣传报道，并作为评审的重要条件之一。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Helvetica Neue">
    <w:altName w:val="Arial"/>
    <w:panose1 w:val="00000000000000000000"/>
    <w:charset w:val="00"/>
    <w:family w:val="auto"/>
    <w:pitch w:val="default"/>
    <w:sig w:usb0="00000000" w:usb1="00000000" w:usb2="0000001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3791816"/>
      <w:docPartObj>
        <w:docPartGallery w:val="autotext"/>
      </w:docPartObj>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6C191A"/>
    <w:multiLevelType w:val="singleLevel"/>
    <w:tmpl w:val="D26C191A"/>
    <w:lvl w:ilvl="0" w:tentative="0">
      <w:start w:val="1"/>
      <w:numFmt w:val="decimal"/>
      <w:pStyle w:val="9"/>
      <w:suff w:val="nothing"/>
      <w:lvlText w:val="%1．"/>
      <w:lvlJc w:val="left"/>
      <w:pPr>
        <w:ind w:left="0" w:firstLine="641"/>
      </w:pPr>
      <w:rPr>
        <w:rFonts w:hint="default"/>
      </w:rPr>
    </w:lvl>
  </w:abstractNum>
  <w:abstractNum w:abstractNumId="1">
    <w:nsid w:val="78770018"/>
    <w:multiLevelType w:val="singleLevel"/>
    <w:tmpl w:val="78770018"/>
    <w:lvl w:ilvl="0" w:tentative="0">
      <w:start w:val="1"/>
      <w:numFmt w:val="decimal"/>
      <w:suff w:val="space"/>
      <w:lvlText w:val="%1."/>
      <w:lvlJc w:val="left"/>
      <w:pPr>
        <w:tabs>
          <w:tab w:val="left" w:pos="0"/>
        </w:tabs>
        <w:ind w:left="0" w:firstLine="641"/>
      </w:pPr>
      <w:rPr>
        <w:rFonts w:hint="default" w:ascii="Times New Roman" w:hAnsi="Times New Roman" w:eastAsia="仿宋_GB2312"/>
        <w:b w:val="0"/>
        <w:sz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3A7"/>
    <w:rsid w:val="000F7791"/>
    <w:rsid w:val="00285D9A"/>
    <w:rsid w:val="00490ECE"/>
    <w:rsid w:val="004D7B1A"/>
    <w:rsid w:val="005172BD"/>
    <w:rsid w:val="00533B0A"/>
    <w:rsid w:val="006C0331"/>
    <w:rsid w:val="00856F28"/>
    <w:rsid w:val="00951B66"/>
    <w:rsid w:val="00A853A7"/>
    <w:rsid w:val="00AF4972"/>
    <w:rsid w:val="00BD255F"/>
    <w:rsid w:val="00C327A2"/>
    <w:rsid w:val="00C32D8D"/>
    <w:rsid w:val="00C95980"/>
    <w:rsid w:val="00CE145C"/>
    <w:rsid w:val="00DB7D7A"/>
    <w:rsid w:val="01B32C23"/>
    <w:rsid w:val="028655F8"/>
    <w:rsid w:val="05101B6A"/>
    <w:rsid w:val="09267EA3"/>
    <w:rsid w:val="0B316EA9"/>
    <w:rsid w:val="0B677B3A"/>
    <w:rsid w:val="0BBD1464"/>
    <w:rsid w:val="0D1E2DAC"/>
    <w:rsid w:val="0E860571"/>
    <w:rsid w:val="0F061B9A"/>
    <w:rsid w:val="0FE429BC"/>
    <w:rsid w:val="10D243EB"/>
    <w:rsid w:val="12154310"/>
    <w:rsid w:val="137C33DA"/>
    <w:rsid w:val="138A3B39"/>
    <w:rsid w:val="13A209EC"/>
    <w:rsid w:val="1420440E"/>
    <w:rsid w:val="163C04C6"/>
    <w:rsid w:val="19BD733B"/>
    <w:rsid w:val="1C092AF6"/>
    <w:rsid w:val="1ECE06EA"/>
    <w:rsid w:val="218D17C9"/>
    <w:rsid w:val="22D3469D"/>
    <w:rsid w:val="23102021"/>
    <w:rsid w:val="23A012F4"/>
    <w:rsid w:val="257B32A4"/>
    <w:rsid w:val="27AC45D6"/>
    <w:rsid w:val="286273D6"/>
    <w:rsid w:val="28B53E7E"/>
    <w:rsid w:val="2A1E798A"/>
    <w:rsid w:val="2BA26EB4"/>
    <w:rsid w:val="2C62788F"/>
    <w:rsid w:val="2D29474E"/>
    <w:rsid w:val="2DAD0D70"/>
    <w:rsid w:val="30620171"/>
    <w:rsid w:val="32510A00"/>
    <w:rsid w:val="33794761"/>
    <w:rsid w:val="340971FC"/>
    <w:rsid w:val="378E5C44"/>
    <w:rsid w:val="39F65D82"/>
    <w:rsid w:val="3BB10FBB"/>
    <w:rsid w:val="3BFF528B"/>
    <w:rsid w:val="4179143B"/>
    <w:rsid w:val="429E1763"/>
    <w:rsid w:val="44F66961"/>
    <w:rsid w:val="46BA2377"/>
    <w:rsid w:val="470F1BFC"/>
    <w:rsid w:val="4A63202A"/>
    <w:rsid w:val="4D0765A0"/>
    <w:rsid w:val="4D9C238A"/>
    <w:rsid w:val="513B768A"/>
    <w:rsid w:val="51CC703C"/>
    <w:rsid w:val="53690801"/>
    <w:rsid w:val="5A786CCB"/>
    <w:rsid w:val="5B64649B"/>
    <w:rsid w:val="620D013E"/>
    <w:rsid w:val="62536641"/>
    <w:rsid w:val="64C45C93"/>
    <w:rsid w:val="65A46F68"/>
    <w:rsid w:val="695E245C"/>
    <w:rsid w:val="69727020"/>
    <w:rsid w:val="69F65F6F"/>
    <w:rsid w:val="6A201A27"/>
    <w:rsid w:val="6AE825AA"/>
    <w:rsid w:val="6BB71853"/>
    <w:rsid w:val="6C647C33"/>
    <w:rsid w:val="6D3C208E"/>
    <w:rsid w:val="73970892"/>
    <w:rsid w:val="76122B27"/>
    <w:rsid w:val="767453D7"/>
    <w:rsid w:val="76E01BF6"/>
    <w:rsid w:val="78A56FE9"/>
    <w:rsid w:val="7A4F72DD"/>
    <w:rsid w:val="7A7E12C5"/>
    <w:rsid w:val="7B3002BF"/>
    <w:rsid w:val="7B542F77"/>
    <w:rsid w:val="7DA079AE"/>
    <w:rsid w:val="7F211A43"/>
    <w:rsid w:val="FED16835"/>
    <w:rsid w:val="FF7A0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outlineLvl w:val="0"/>
    </w:pPr>
    <w:rPr>
      <w:rFonts w:ascii="宋体" w:eastAsia="宋体"/>
      <w:kern w:val="36"/>
      <w:sz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paragraph" w:customStyle="1" w:styleId="9">
    <w:name w:val="列出段落1"/>
    <w:basedOn w:val="1"/>
    <w:qFormat/>
    <w:uiPriority w:val="99"/>
    <w:pPr>
      <w:numPr>
        <w:ilvl w:val="0"/>
        <w:numId w:val="1"/>
      </w:numPr>
      <w:outlineLvl w:val="0"/>
    </w:pPr>
    <w:rPr>
      <w:rFonts w:ascii="Times New Roman" w:hAnsi="Times New Roman" w:eastAsia="华文中宋"/>
      <w:sz w:val="32"/>
    </w:rPr>
  </w:style>
  <w:style w:type="paragraph" w:customStyle="1" w:styleId="10">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character" w:customStyle="1" w:styleId="11">
    <w:name w:val="页眉 字符"/>
    <w:basedOn w:val="7"/>
    <w:link w:val="5"/>
    <w:qFormat/>
    <w:uiPriority w:val="0"/>
    <w:rPr>
      <w:rFonts w:asciiTheme="minorHAnsi" w:hAnsiTheme="minorHAnsi" w:eastAsiaTheme="minorEastAsia" w:cstheme="minorBidi"/>
      <w:kern w:val="2"/>
      <w:sz w:val="18"/>
      <w:szCs w:val="18"/>
    </w:rPr>
  </w:style>
  <w:style w:type="character" w:customStyle="1" w:styleId="12">
    <w:name w:val="页脚 字符"/>
    <w:basedOn w:val="7"/>
    <w:link w:val="4"/>
    <w:qFormat/>
    <w:uiPriority w:val="99"/>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 w:type="character" w:customStyle="1" w:styleId="14">
    <w:name w:val="批注框文本 字符"/>
    <w:basedOn w:val="7"/>
    <w:link w:val="3"/>
    <w:semiHidden/>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2144</Words>
  <Characters>2213</Characters>
  <Lines>37</Lines>
  <Paragraphs>10</Paragraphs>
  <TotalTime>30</TotalTime>
  <ScaleCrop>false</ScaleCrop>
  <LinksUpToDate>false</LinksUpToDate>
  <CharactersWithSpaces>2329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049</dc:creator>
  <cp:lastModifiedBy>lipeng</cp:lastModifiedBy>
  <cp:lastPrinted>2019-06-10T03:08:00Z</cp:lastPrinted>
  <dcterms:modified xsi:type="dcterms:W3CDTF">2024-05-30T09:09:53Z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6B42A88B70F34757B56AFAA1386FF24D_13</vt:lpwstr>
  </property>
</Properties>
</file>