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eastAsia="黑体" w:cs="仿宋_GB2312"/>
          <w:bCs/>
          <w:sz w:val="32"/>
          <w:szCs w:val="32"/>
        </w:rPr>
        <w:t>附件1</w:t>
      </w:r>
    </w:p>
    <w:p>
      <w:pPr>
        <w:spacing w:line="576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实践地基本情况</w:t>
      </w:r>
    </w:p>
    <w:p>
      <w:pPr>
        <w:spacing w:line="576" w:lineRule="exact"/>
        <w:ind w:firstLine="2640"/>
        <w:rPr>
          <w:rFonts w:eastAsia="仿宋"/>
          <w:b/>
          <w:sz w:val="44"/>
          <w:szCs w:val="44"/>
        </w:rPr>
      </w:pPr>
    </w:p>
    <w:p>
      <w:pPr>
        <w:spacing w:line="576" w:lineRule="exact"/>
        <w:ind w:firstLine="640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一、长白山简介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长白山，《山海经》称不咸山，北魏称徒太山，唐称太白山，金代以来称长白山，清历代统治者从康熙始皆有祭祀长白山的制度，祀典与五岳一样，以此向人们昭示皇权。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长白山历史悠久、博大深厚，地处吉林省东南部，是图们江</w:t>
      </w:r>
      <w:bookmarkStart w:id="0" w:name="_GoBack"/>
      <w:bookmarkEnd w:id="0"/>
      <w:r>
        <w:rPr>
          <w:rFonts w:hint="eastAsia" w:eastAsia="仿宋_GB2312" w:cs="仿宋_GB2312"/>
          <w:bCs/>
          <w:sz w:val="32"/>
          <w:szCs w:val="32"/>
        </w:rPr>
        <w:t>、鸭绿江、松花江三江发源地，位邻中国与朝鲜边界。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曾先后被确定为首批国家级自然保护区、首批国家5A级旅游景区、联合国“人与生物圈”自然保留地和国际A级自然保护区。长白山及其天池、瀑布、雪雕、林海等等，曾多次入选“吉尼斯”世界之最记录，更有中华十大名山、中国最美的五大湖泊、中国最美的十大森林等等的美誉。</w:t>
      </w:r>
    </w:p>
    <w:p>
      <w:pPr>
        <w:spacing w:line="576" w:lineRule="exact"/>
        <w:ind w:firstLine="640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二、白山市简介</w:t>
      </w:r>
    </w:p>
    <w:p>
      <w:pPr>
        <w:widowControl/>
        <w:spacing w:line="576" w:lineRule="exact"/>
        <w:ind w:firstLine="627" w:firstLineChars="196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白山市因山而名，位于长白山西南麓、鸭绿江的北岸，与朝鲜隔江相望，长白山主峰白云峰和天池都坐落于白山市境内。白山市人口130万，幅员17485平方公里。市区面积1388平方公里。白山市素有“立体资源宝库”“长白林海”“人参之乡”之美称。下辖浑江区、江源区、临江市、抚松县、靖宇县、长白县6个县（市、区），是革命老区、边疆地区和少数民族聚居区。</w:t>
      </w:r>
    </w:p>
    <w:p>
      <w:pPr>
        <w:spacing w:line="576" w:lineRule="exact"/>
        <w:ind w:firstLine="640"/>
        <w:rPr>
          <w:rFonts w:eastAsia="方正黑体简体"/>
          <w:b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三、白山市产业发展概况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矿产资源方面，已发现矿产100种，探明储量的有36种，被国际饮水组织命名为中国·白山国际矿泉城。林业资源方面，全市有林地面积14761平方公里，人均蓄积量是全国平均水平的12.5倍，活立木蓄积量占全省的21.1%。旅游资源方面，作为全国首家全幅员森林旅游区，有国家5A级旅游景区1处、国家级森林公园6处，形成了“环山、沿江、跨国”的旅游格局。特产资源方面，野生动植物种类达2850种，药用植物900多种，是东北“三宝”——人参、貂皮、鹿茸角的故乡。人参年产量分别占吉林省的68%和全国的50%，出口量占全国的80%，被列为WTO原产地域产品保护范围。水能资源方面，境内鸭绿江、松花江、浑江三大水系，55条主要河流，水能资源理论蕴藏量280万千瓦，可开发利用220万千瓦，约占全省38.3%。</w:t>
      </w:r>
    </w:p>
    <w:p>
      <w:pPr>
        <w:spacing w:line="576" w:lineRule="exact"/>
        <w:ind w:firstLine="640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四、各县（市、区）发展概况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浑江区被誉为“中国林蛙之乡”“中国金属镁产业示范基地”“中国生态魅力区”。辖区内有全国最大的长白山特种物产集散地，有全省重点文物保护单位“七道江会议旧址”和龙山湖、青山湖2处国家3A级风景旅游景区。全区自然资源丰富，已发现矿产36种，拥有较高利用价值的野生药用、食用植物40余种，经济动物10余种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江源区是中国黑木耳之乡、中国松花石之乡。松花奇石和宫廷御砚是江源一张集聚文化特色和民族风情的名片。域内有被誉为“中国百慕大”的吉林干饭盆国家森林公园、寒武奥陶界线区、棒槌峰、江源湖、神仙谷等自然景观。森林覆盖率稳定在76%以上，长白山特产品种俱全。江源区依托得天独厚的自然资源，大力发展石木文化、旅游产业、绿色食品和健康产业，来逐步实现绿色转型升级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临江市与朝鲜的两道（两江道、慈江道）、三郡（中江郡、金亨稷郡、慈城郡）隔江相望，中朝边境有公路大桥相连接，是吉林省对外贸易的重要通道之一，也是扼守东北边疆的国防战略前沿。初步形成红色旅游、异国风情、生态观光、温泉养生、冰雪度假等十六个大旅游板块和精品旅游线路。《五朵金花》《林海雪原》等40余部影视作品在这里拍摄完成，松岭雪村被中国艺术摄影学会指定为创作基地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抚松县是著名的中国人参之乡、中国蓝莓之乡、中国椴树蜜之乡和中国观赏石之乡，先后被评为“中国绿色名县”“全国旅游标准化示范县”“中国最佳生态休闲旅游名县”“十佳绿色生态旅游目的地”“最美中国生态旅游目的地”及“中国深呼吸小城100佳”。县域综合发展考评中始终位列全省前列，2016年入选全国县域经济最具投资潜力400强。2017年末，被国家评为抚松人参中国特色农产品优势区。依托得天独厚的生态自然资源，大力发展以长白山西麓全域旅游为主的现代服务业、以人参为主的医药健康产业、以矿泉饮品为主的绿色食品产业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靖宇县素有“立体资源宝库”之称，境内森林覆盖率达81.3%，是平贝母、五味子、林蛙油的全国最大集散地和吉林人参、西洋参的主产地。有矿泉水、煤炭、铁矿石、玄武岩、硅藻土等40多种矿产资源，被誉为“中国长白山矿泉城”“中国西洋参之乡”“中国最具特色旅游胜地”。同时，也是长白山的重要门户所在，是连接长白山和长春的重要交通枢纽，吉林东南部重要节点城市。</w:t>
      </w:r>
    </w:p>
    <w:p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长白县是全国唯一的朝鲜族自治县，是吉林省对外开放的前沿窗口，也是我国“一带一路”东北亚经济圈的重要节点，有1个国家一类口岸和3个临时过货通道，通过朝鲜惠山市可以辐射整个朝鲜市场，是典型的口岸边贸城市。境内天池南坡、望天鹅国家级地质公园和唐渤海时期灵光塔久负盛名，素有“长白林海，天然氧吧”之称，荣登“2017年中国百佳深呼吸小城”榜首。</w:t>
      </w:r>
    </w:p>
    <w:p>
      <w:pPr>
        <w:spacing w:line="576" w:lineRule="exact"/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DM4MzA3NGRjOTYxMzUyN2QzZWFiZTU3NjdkMGMifQ=="/>
  </w:docVars>
  <w:rsids>
    <w:rsidRoot w:val="0D03745E"/>
    <w:rsid w:val="000C6F43"/>
    <w:rsid w:val="009C1E84"/>
    <w:rsid w:val="00AA7F7E"/>
    <w:rsid w:val="00DE269E"/>
    <w:rsid w:val="0D03745E"/>
    <w:rsid w:val="121359F3"/>
    <w:rsid w:val="40967D5D"/>
    <w:rsid w:val="70A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1838</Words>
  <Characters>1910</Characters>
  <Lines>13</Lines>
  <Paragraphs>3</Paragraphs>
  <TotalTime>4</TotalTime>
  <ScaleCrop>false</ScaleCrop>
  <LinksUpToDate>false</LinksUpToDate>
  <CharactersWithSpaces>1910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2019-05-22T05:20:00Z</dcterms:created>
  <dc:creator>学籍网址</dc:creator>
  <cp:lastModifiedBy>lipeng</cp:lastModifiedBy>
  <dcterms:modified xsi:type="dcterms:W3CDTF">2024-05-31T07:36:13Z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CD69FD4D05924DF0A2D7DDACBB3A9B2D_12</vt:lpwstr>
  </property>
</Properties>
</file>